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CellMar>
          <w:left w:w="0" w:type="dxa"/>
          <w:right w:w="0" w:type="dxa"/>
        </w:tblCellMar>
        <w:tblLook w:val="04A0" w:firstRow="1" w:lastRow="0" w:firstColumn="1" w:lastColumn="0" w:noHBand="0" w:noVBand="1"/>
      </w:tblPr>
      <w:tblGrid>
        <w:gridCol w:w="9104"/>
      </w:tblGrid>
      <w:tr w:rsidR="00A73333" w:rsidRPr="00A73333" w:rsidTr="00A73333">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A73333" w:rsidRPr="00A73333">
              <w:trPr>
                <w:trHeight w:val="317"/>
                <w:jc w:val="center"/>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rsidR="00A73333" w:rsidRPr="00A73333" w:rsidRDefault="00A73333" w:rsidP="00A73333">
                  <w:pPr>
                    <w:spacing w:after="0" w:line="240" w:lineRule="atLeast"/>
                    <w:rPr>
                      <w:rFonts w:ascii="Times New Roman" w:eastAsia="Times New Roman" w:hAnsi="Times New Roman" w:cs="Times New Roman"/>
                      <w:sz w:val="24"/>
                      <w:szCs w:val="24"/>
                      <w:lang w:eastAsia="tr-TR"/>
                    </w:rPr>
                  </w:pPr>
                  <w:r w:rsidRPr="00A73333">
                    <w:rPr>
                      <w:rFonts w:ascii="Arial" w:eastAsia="Times New Roman" w:hAnsi="Arial" w:cs="Arial"/>
                      <w:sz w:val="16"/>
                      <w:szCs w:val="16"/>
                      <w:lang w:eastAsia="tr-TR"/>
                    </w:rPr>
                    <w:t>18 Nisan 2026 CUMARTESİ</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rsidR="00A73333" w:rsidRPr="00A73333" w:rsidRDefault="00A73333" w:rsidP="00A73333">
                  <w:pPr>
                    <w:spacing w:after="0" w:line="240" w:lineRule="atLeast"/>
                    <w:jc w:val="center"/>
                    <w:rPr>
                      <w:rFonts w:ascii="Times New Roman" w:eastAsia="Times New Roman" w:hAnsi="Times New Roman" w:cs="Times New Roman"/>
                      <w:sz w:val="24"/>
                      <w:szCs w:val="24"/>
                      <w:lang w:eastAsia="tr-TR"/>
                    </w:rPr>
                  </w:pPr>
                  <w:r w:rsidRPr="00A73333">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rsidR="00A73333" w:rsidRPr="00A73333" w:rsidRDefault="00A73333" w:rsidP="00A73333">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A73333">
                    <w:rPr>
                      <w:rFonts w:ascii="Arial" w:eastAsia="Times New Roman" w:hAnsi="Arial" w:cs="Arial"/>
                      <w:sz w:val="16"/>
                      <w:szCs w:val="16"/>
                      <w:lang w:eastAsia="tr-TR"/>
                    </w:rPr>
                    <w:t>Sayı : 33228</w:t>
                  </w:r>
                  <w:proofErr w:type="gramEnd"/>
                </w:p>
              </w:tc>
            </w:tr>
            <w:tr w:rsidR="00A73333" w:rsidRPr="00A73333">
              <w:trPr>
                <w:trHeight w:val="480"/>
                <w:jc w:val="center"/>
              </w:trPr>
              <w:tc>
                <w:tcPr>
                  <w:tcW w:w="8789" w:type="dxa"/>
                  <w:gridSpan w:val="3"/>
                  <w:tcMar>
                    <w:top w:w="0" w:type="dxa"/>
                    <w:left w:w="108" w:type="dxa"/>
                    <w:bottom w:w="0" w:type="dxa"/>
                    <w:right w:w="108" w:type="dxa"/>
                  </w:tcMar>
                  <w:vAlign w:val="center"/>
                  <w:hideMark/>
                </w:tcPr>
                <w:p w:rsidR="00A73333" w:rsidRPr="00A73333" w:rsidRDefault="00A73333" w:rsidP="00A73333">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3333">
                    <w:rPr>
                      <w:rFonts w:ascii="Arial" w:eastAsia="Times New Roman" w:hAnsi="Arial" w:cs="Arial"/>
                      <w:b/>
                      <w:bCs/>
                      <w:color w:val="000080"/>
                      <w:sz w:val="18"/>
                      <w:szCs w:val="18"/>
                      <w:lang w:eastAsia="tr-TR"/>
                    </w:rPr>
                    <w:t>YÖNETMELİK</w:t>
                  </w:r>
                </w:p>
              </w:tc>
            </w:tr>
            <w:tr w:rsidR="00A73333" w:rsidRPr="00A73333">
              <w:trPr>
                <w:trHeight w:val="480"/>
                <w:jc w:val="center"/>
              </w:trPr>
              <w:tc>
                <w:tcPr>
                  <w:tcW w:w="8789" w:type="dxa"/>
                  <w:gridSpan w:val="3"/>
                  <w:tcMar>
                    <w:top w:w="0" w:type="dxa"/>
                    <w:left w:w="108" w:type="dxa"/>
                    <w:bottom w:w="0" w:type="dxa"/>
                    <w:right w:w="108" w:type="dxa"/>
                  </w:tcMar>
                  <w:vAlign w:val="center"/>
                  <w:hideMark/>
                </w:tcPr>
                <w:p w:rsidR="00A73333" w:rsidRPr="00A73333" w:rsidRDefault="00A73333" w:rsidP="00A73333">
                  <w:pPr>
                    <w:spacing w:after="0" w:line="240" w:lineRule="atLeast"/>
                    <w:ind w:firstLine="566"/>
                    <w:jc w:val="both"/>
                    <w:rPr>
                      <w:rFonts w:ascii="Times New Roman" w:eastAsia="Times New Roman" w:hAnsi="Times New Roman" w:cs="Times New Roman"/>
                      <w:u w:val="single"/>
                      <w:lang w:eastAsia="tr-TR"/>
                    </w:rPr>
                  </w:pPr>
                  <w:r w:rsidRPr="00A73333">
                    <w:rPr>
                      <w:rFonts w:ascii="Times New Roman" w:eastAsia="Times New Roman" w:hAnsi="Times New Roman" w:cs="Times New Roman"/>
                      <w:sz w:val="18"/>
                      <w:szCs w:val="18"/>
                      <w:u w:val="single"/>
                      <w:lang w:eastAsia="tr-TR"/>
                    </w:rPr>
                    <w:t>İçişleri Bakanlığı (Afet ve Acil Durum Yönetimi Başkanlığı)’</w:t>
                  </w:r>
                  <w:proofErr w:type="spellStart"/>
                  <w:r w:rsidRPr="00A73333">
                    <w:rPr>
                      <w:rFonts w:ascii="Times New Roman" w:eastAsia="Times New Roman" w:hAnsi="Times New Roman" w:cs="Times New Roman"/>
                      <w:sz w:val="18"/>
                      <w:szCs w:val="18"/>
                      <w:u w:val="single"/>
                      <w:lang w:eastAsia="tr-TR"/>
                    </w:rPr>
                    <w:t>ndan</w:t>
                  </w:r>
                  <w:proofErr w:type="spellEnd"/>
                  <w:r w:rsidRPr="00A73333">
                    <w:rPr>
                      <w:rFonts w:ascii="Times New Roman" w:eastAsia="Times New Roman" w:hAnsi="Times New Roman" w:cs="Times New Roman"/>
                      <w:sz w:val="18"/>
                      <w:szCs w:val="18"/>
                      <w:u w:val="single"/>
                      <w:lang w:eastAsia="tr-TR"/>
                    </w:rPr>
                    <w:t>:</w:t>
                  </w:r>
                </w:p>
                <w:p w:rsidR="00A73333" w:rsidRPr="00A73333" w:rsidRDefault="00A73333" w:rsidP="00A73333">
                  <w:pPr>
                    <w:spacing w:after="0" w:line="240" w:lineRule="atLeast"/>
                    <w:jc w:val="center"/>
                    <w:rPr>
                      <w:rFonts w:ascii="Times New Roman" w:eastAsia="Times New Roman" w:hAnsi="Times New Roman" w:cs="Times New Roman"/>
                      <w:b/>
                      <w:bCs/>
                      <w:sz w:val="19"/>
                      <w:szCs w:val="19"/>
                      <w:lang w:eastAsia="tr-TR"/>
                    </w:rPr>
                  </w:pPr>
                  <w:r w:rsidRPr="00A73333">
                    <w:rPr>
                      <w:rFonts w:ascii="Times New Roman" w:eastAsia="Times New Roman" w:hAnsi="Times New Roman" w:cs="Times New Roman"/>
                      <w:b/>
                      <w:bCs/>
                      <w:sz w:val="18"/>
                      <w:szCs w:val="18"/>
                      <w:lang w:eastAsia="tr-TR"/>
                    </w:rPr>
                    <w:t>AFET VE ACİL DURUM YÖNETİMİ BAŞKANLIĞI</w:t>
                  </w:r>
                </w:p>
                <w:p w:rsidR="00A73333" w:rsidRPr="00A73333" w:rsidRDefault="00A73333" w:rsidP="00A73333">
                  <w:pPr>
                    <w:spacing w:after="0" w:line="240" w:lineRule="atLeast"/>
                    <w:jc w:val="center"/>
                    <w:rPr>
                      <w:rFonts w:ascii="Times New Roman" w:eastAsia="Times New Roman" w:hAnsi="Times New Roman" w:cs="Times New Roman"/>
                      <w:b/>
                      <w:bCs/>
                      <w:sz w:val="19"/>
                      <w:szCs w:val="19"/>
                      <w:lang w:eastAsia="tr-TR"/>
                    </w:rPr>
                  </w:pPr>
                  <w:r w:rsidRPr="00A73333">
                    <w:rPr>
                      <w:rFonts w:ascii="Times New Roman" w:eastAsia="Times New Roman" w:hAnsi="Times New Roman" w:cs="Times New Roman"/>
                      <w:b/>
                      <w:bCs/>
                      <w:sz w:val="18"/>
                      <w:szCs w:val="18"/>
                      <w:lang w:eastAsia="tr-TR"/>
                    </w:rPr>
                    <w:t>AFET ARAŞTIRMALARI MERKEZİ YÖNETMELİĞİ</w:t>
                  </w:r>
                </w:p>
                <w:p w:rsidR="00A73333" w:rsidRPr="00A73333" w:rsidRDefault="00A73333" w:rsidP="00A73333">
                  <w:pPr>
                    <w:spacing w:after="0" w:line="240" w:lineRule="atLeast"/>
                    <w:jc w:val="center"/>
                    <w:rPr>
                      <w:rFonts w:ascii="Times New Roman" w:eastAsia="Times New Roman" w:hAnsi="Times New Roman" w:cs="Times New Roman"/>
                      <w:b/>
                      <w:bCs/>
                      <w:sz w:val="19"/>
                      <w:szCs w:val="19"/>
                      <w:lang w:eastAsia="tr-TR"/>
                    </w:rPr>
                  </w:pPr>
                  <w:r w:rsidRPr="00A73333">
                    <w:rPr>
                      <w:rFonts w:ascii="Times New Roman" w:eastAsia="Times New Roman" w:hAnsi="Times New Roman" w:cs="Times New Roman"/>
                      <w:b/>
                      <w:bCs/>
                      <w:sz w:val="18"/>
                      <w:szCs w:val="18"/>
                      <w:lang w:eastAsia="tr-TR"/>
                    </w:rPr>
                    <w:t> </w:t>
                  </w:r>
                </w:p>
                <w:p w:rsidR="00A73333" w:rsidRPr="00A73333" w:rsidRDefault="00A73333" w:rsidP="00A73333">
                  <w:pPr>
                    <w:spacing w:after="0" w:line="240" w:lineRule="atLeast"/>
                    <w:jc w:val="center"/>
                    <w:rPr>
                      <w:rFonts w:ascii="Times New Roman" w:eastAsia="Times New Roman" w:hAnsi="Times New Roman" w:cs="Times New Roman"/>
                      <w:b/>
                      <w:bCs/>
                      <w:sz w:val="19"/>
                      <w:szCs w:val="19"/>
                      <w:lang w:eastAsia="tr-TR"/>
                    </w:rPr>
                  </w:pPr>
                  <w:r w:rsidRPr="00A73333">
                    <w:rPr>
                      <w:rFonts w:ascii="Times New Roman" w:eastAsia="Times New Roman" w:hAnsi="Times New Roman" w:cs="Times New Roman"/>
                      <w:b/>
                      <w:bCs/>
                      <w:sz w:val="18"/>
                      <w:szCs w:val="18"/>
                      <w:lang w:eastAsia="tr-TR"/>
                    </w:rPr>
                    <w:t>BİRİNCİ BÖLÜM</w:t>
                  </w:r>
                </w:p>
                <w:p w:rsidR="00A73333" w:rsidRPr="00A73333" w:rsidRDefault="00A73333" w:rsidP="00A73333">
                  <w:pPr>
                    <w:spacing w:after="0" w:line="240" w:lineRule="atLeast"/>
                    <w:jc w:val="center"/>
                    <w:rPr>
                      <w:rFonts w:ascii="Times New Roman" w:eastAsia="Times New Roman" w:hAnsi="Times New Roman" w:cs="Times New Roman"/>
                      <w:b/>
                      <w:bCs/>
                      <w:sz w:val="19"/>
                      <w:szCs w:val="19"/>
                      <w:lang w:eastAsia="tr-TR"/>
                    </w:rPr>
                  </w:pPr>
                  <w:r w:rsidRPr="00A73333">
                    <w:rPr>
                      <w:rFonts w:ascii="Times New Roman" w:eastAsia="Times New Roman" w:hAnsi="Times New Roman" w:cs="Times New Roman"/>
                      <w:b/>
                      <w:bCs/>
                      <w:sz w:val="18"/>
                      <w:szCs w:val="18"/>
                      <w:lang w:eastAsia="tr-TR"/>
                    </w:rPr>
                    <w:t>Başlangıç Hükümleri</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b/>
                      <w:bCs/>
                      <w:sz w:val="18"/>
                      <w:szCs w:val="18"/>
                      <w:lang w:eastAsia="tr-TR"/>
                    </w:rPr>
                    <w:t>Amaç</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b/>
                      <w:bCs/>
                      <w:sz w:val="18"/>
                      <w:szCs w:val="18"/>
                      <w:lang w:eastAsia="tr-TR"/>
                    </w:rPr>
                    <w:t>MADDE 1- </w:t>
                  </w:r>
                  <w:r w:rsidRPr="00A73333">
                    <w:rPr>
                      <w:rFonts w:ascii="Times New Roman" w:eastAsia="Times New Roman" w:hAnsi="Times New Roman" w:cs="Times New Roman"/>
                      <w:sz w:val="18"/>
                      <w:szCs w:val="18"/>
                      <w:lang w:eastAsia="tr-TR"/>
                    </w:rPr>
                    <w:t>(1) Bu Yönetmeliğin amacı, Afet ve Acil Durum Yönetimi Başkanlığı Afet Araştırmaları Merkezinin çalışma usul ve esaslarını düzenlemektir.</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b/>
                      <w:bCs/>
                      <w:sz w:val="18"/>
                      <w:szCs w:val="18"/>
                      <w:lang w:eastAsia="tr-TR"/>
                    </w:rPr>
                    <w:t>Kapsam</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b/>
                      <w:bCs/>
                      <w:sz w:val="18"/>
                      <w:szCs w:val="18"/>
                      <w:lang w:eastAsia="tr-TR"/>
                    </w:rPr>
                    <w:t>MADDE 2- </w:t>
                  </w:r>
                  <w:r w:rsidRPr="00A73333">
                    <w:rPr>
                      <w:rFonts w:ascii="Times New Roman" w:eastAsia="Times New Roman" w:hAnsi="Times New Roman" w:cs="Times New Roman"/>
                      <w:sz w:val="18"/>
                      <w:szCs w:val="18"/>
                      <w:lang w:eastAsia="tr-TR"/>
                    </w:rPr>
                    <w:t>(1) Bu Yönetmelik, Afet ve Acil Durum Yönetimi Başkanlığı Afet Araştırmaları Merkezinin çalışma usul ve esaslarına ilişkin hükümleri kapsar.</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b/>
                      <w:bCs/>
                      <w:sz w:val="18"/>
                      <w:szCs w:val="18"/>
                      <w:lang w:eastAsia="tr-TR"/>
                    </w:rPr>
                    <w:t>Dayanak</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b/>
                      <w:bCs/>
                      <w:sz w:val="18"/>
                      <w:szCs w:val="18"/>
                      <w:lang w:eastAsia="tr-TR"/>
                    </w:rPr>
                    <w:t>MADDE 3- </w:t>
                  </w:r>
                  <w:r w:rsidRPr="00A73333">
                    <w:rPr>
                      <w:rFonts w:ascii="Times New Roman" w:eastAsia="Times New Roman" w:hAnsi="Times New Roman" w:cs="Times New Roman"/>
                      <w:sz w:val="18"/>
                      <w:szCs w:val="18"/>
                      <w:lang w:eastAsia="tr-TR"/>
                    </w:rPr>
                    <w:t>(1) Bu Yönetmelik; 4 sayılı Bakanlıklara Bağlı, İlgili, İlişkili Kurum ve Kuruluşlar ile Diğer Kurum ve Kuruluşların Teşkilatı Hakkında Cumhurbaşkanlığı Kararnamesinin 48/C maddesinin ikinci fıkrasına dayanılarak hazırlanmıştır.</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b/>
                      <w:bCs/>
                      <w:sz w:val="18"/>
                      <w:szCs w:val="18"/>
                      <w:lang w:eastAsia="tr-TR"/>
                    </w:rPr>
                    <w:t>Tanımlar</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b/>
                      <w:bCs/>
                      <w:sz w:val="18"/>
                      <w:szCs w:val="18"/>
                      <w:lang w:eastAsia="tr-TR"/>
                    </w:rPr>
                    <w:t>MADDE 4- </w:t>
                  </w:r>
                  <w:r w:rsidRPr="00A73333">
                    <w:rPr>
                      <w:rFonts w:ascii="Times New Roman" w:eastAsia="Times New Roman" w:hAnsi="Times New Roman" w:cs="Times New Roman"/>
                      <w:sz w:val="18"/>
                      <w:szCs w:val="18"/>
                      <w:lang w:eastAsia="tr-TR"/>
                    </w:rPr>
                    <w:t>(1) Bu Yönetmelikte geçen;</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sz w:val="18"/>
                      <w:szCs w:val="18"/>
                      <w:lang w:eastAsia="tr-TR"/>
                    </w:rPr>
                    <w:t>a) Acil durum: Toplumun tamamının veya belli kesimlerinin normal hayat ve faaliyetlerini durduran veya kesintiye uğratan ve acil müdahaleyi gerektiren olayları ve bu olayların oluşturduğu kriz halini,</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sz w:val="18"/>
                      <w:szCs w:val="18"/>
                      <w:lang w:eastAsia="tr-TR"/>
                    </w:rPr>
                    <w:t>b) Afet: Toplumun tamamı veya belli kesimleri için fiziksel, ekonomik ve sosyal kayıplar doğuran, normal hayatı ve insan faaliyetlerini durduran veya kesintiye uğratan doğal, teknolojik veya insan kaynaklı olayları,</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sz w:val="18"/>
                      <w:szCs w:val="18"/>
                      <w:lang w:eastAsia="tr-TR"/>
                    </w:rPr>
                    <w:t>c) Başkan: Afet ve Acil Durum Yönetimi Başkanını,</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sz w:val="18"/>
                      <w:szCs w:val="18"/>
                      <w:lang w:eastAsia="tr-TR"/>
                    </w:rPr>
                    <w:t>ç) Başkanlık: Afet ve Acil Durum Yönetimi Başkanlığını,</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sz w:val="18"/>
                      <w:szCs w:val="18"/>
                      <w:lang w:eastAsia="tr-TR"/>
                    </w:rPr>
                    <w:t>d) Merkez: Afet Araştırmaları Merkezini,</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sz w:val="18"/>
                      <w:szCs w:val="18"/>
                      <w:lang w:eastAsia="tr-TR"/>
                    </w:rPr>
                    <w:t>e) Müdür: Afet Araştırmaları Merkezi Müdürünü,</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sz w:val="18"/>
                      <w:szCs w:val="18"/>
                      <w:lang w:eastAsia="tr-TR"/>
                    </w:rPr>
                    <w:t>f) Platform: Bütünleşik afet yönetim sürecinin temel unsurları olan risk ve zarar azaltma, hazırlık, müdahale ve iyileştirme konularında Merkez ile üniversitelerin afet araştırma, uygulama, yönetimi ve eğitimi ile ilgili konularda faaliyet gösteren merkezlerinin bir araya gelerek oluşturduğu platformu,</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proofErr w:type="gramStart"/>
                  <w:r w:rsidRPr="00A73333">
                    <w:rPr>
                      <w:rFonts w:ascii="Times New Roman" w:eastAsia="Times New Roman" w:hAnsi="Times New Roman" w:cs="Times New Roman"/>
                      <w:sz w:val="18"/>
                      <w:szCs w:val="18"/>
                      <w:lang w:eastAsia="tr-TR"/>
                    </w:rPr>
                    <w:t>ifade</w:t>
                  </w:r>
                  <w:proofErr w:type="gramEnd"/>
                  <w:r w:rsidRPr="00A73333">
                    <w:rPr>
                      <w:rFonts w:ascii="Times New Roman" w:eastAsia="Times New Roman" w:hAnsi="Times New Roman" w:cs="Times New Roman"/>
                      <w:sz w:val="18"/>
                      <w:szCs w:val="18"/>
                      <w:lang w:eastAsia="tr-TR"/>
                    </w:rPr>
                    <w:t> eder.</w:t>
                  </w:r>
                </w:p>
                <w:p w:rsidR="00A73333" w:rsidRPr="00A73333" w:rsidRDefault="00A73333" w:rsidP="00A73333">
                  <w:pPr>
                    <w:spacing w:after="0" w:line="240" w:lineRule="atLeast"/>
                    <w:jc w:val="center"/>
                    <w:rPr>
                      <w:rFonts w:ascii="Times New Roman" w:eastAsia="Times New Roman" w:hAnsi="Times New Roman" w:cs="Times New Roman"/>
                      <w:b/>
                      <w:bCs/>
                      <w:sz w:val="19"/>
                      <w:szCs w:val="19"/>
                      <w:lang w:eastAsia="tr-TR"/>
                    </w:rPr>
                  </w:pPr>
                  <w:r w:rsidRPr="00A73333">
                    <w:rPr>
                      <w:rFonts w:ascii="Times New Roman" w:eastAsia="Times New Roman" w:hAnsi="Times New Roman" w:cs="Times New Roman"/>
                      <w:b/>
                      <w:bCs/>
                      <w:sz w:val="18"/>
                      <w:szCs w:val="18"/>
                      <w:lang w:eastAsia="tr-TR"/>
                    </w:rPr>
                    <w:t>İKİNCİ BÖLÜM</w:t>
                  </w:r>
                </w:p>
                <w:p w:rsidR="00A73333" w:rsidRPr="00A73333" w:rsidRDefault="00A73333" w:rsidP="00A73333">
                  <w:pPr>
                    <w:spacing w:after="0" w:line="240" w:lineRule="atLeast"/>
                    <w:jc w:val="center"/>
                    <w:rPr>
                      <w:rFonts w:ascii="Times New Roman" w:eastAsia="Times New Roman" w:hAnsi="Times New Roman" w:cs="Times New Roman"/>
                      <w:b/>
                      <w:bCs/>
                      <w:sz w:val="19"/>
                      <w:szCs w:val="19"/>
                      <w:lang w:eastAsia="tr-TR"/>
                    </w:rPr>
                  </w:pPr>
                  <w:r w:rsidRPr="00A73333">
                    <w:rPr>
                      <w:rFonts w:ascii="Times New Roman" w:eastAsia="Times New Roman" w:hAnsi="Times New Roman" w:cs="Times New Roman"/>
                      <w:b/>
                      <w:bCs/>
                      <w:sz w:val="18"/>
                      <w:szCs w:val="18"/>
                      <w:lang w:eastAsia="tr-TR"/>
                    </w:rPr>
                    <w:t>Merkezin Kuruluşu, Görev, Yetki ve Sorumlulukları</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b/>
                      <w:bCs/>
                      <w:sz w:val="18"/>
                      <w:szCs w:val="18"/>
                      <w:lang w:eastAsia="tr-TR"/>
                    </w:rPr>
                    <w:t>Merkez</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b/>
                      <w:bCs/>
                      <w:sz w:val="18"/>
                      <w:szCs w:val="18"/>
                      <w:lang w:eastAsia="tr-TR"/>
                    </w:rPr>
                    <w:t>MADDE 5- </w:t>
                  </w:r>
                  <w:r w:rsidRPr="00A73333">
                    <w:rPr>
                      <w:rFonts w:ascii="Times New Roman" w:eastAsia="Times New Roman" w:hAnsi="Times New Roman" w:cs="Times New Roman"/>
                      <w:sz w:val="18"/>
                      <w:szCs w:val="18"/>
                      <w:lang w:eastAsia="tr-TR"/>
                    </w:rPr>
                    <w:t>(1) Merkez, doğrudan Başkana bağlı olarak teşkilatlanır ve Başkana karşı sorumludur.</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sz w:val="18"/>
                      <w:szCs w:val="18"/>
                      <w:lang w:eastAsia="tr-TR"/>
                    </w:rPr>
                    <w:t>(2) Merkez; Müdür ve çalışma gruplarından oluşur.</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sz w:val="18"/>
                      <w:szCs w:val="18"/>
                      <w:lang w:eastAsia="tr-TR"/>
                    </w:rPr>
                    <w:t>(3) Müdür; Merkezin genel yönetim ve temsilinden sorumlu olup ilgili mevzuat ile verilen görevleri yerine getirmek, personeli arasında uyum, iş birliği ve iş bölümünü temin etmek ile Başkan tarafından verilecek görevleri yapmakla yükümlüdür.</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sz w:val="18"/>
                      <w:szCs w:val="18"/>
                      <w:lang w:eastAsia="tr-TR"/>
                    </w:rPr>
                    <w:t>(4) Çalışma grupları Başkan onayıyla oluşturulur. Çalışma grupları, afet ve acil durum yönetimi uzmanları, afet ve acil durum yönetimi uzman yardımcıları ile diğer personelden oluşur.</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sz w:val="18"/>
                      <w:szCs w:val="18"/>
                      <w:lang w:eastAsia="tr-TR"/>
                    </w:rPr>
                    <w:t>(5) Çalışma grupları; Merkezin bünyesinde gerçekleştirilecek bilimsel ve araştırma projelerinde çalışmak, diğer hizmetleri etkin ve verimli bir şekilde yürütmek amacıyla Müdüre bağlı olarak çalışır.</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b/>
                      <w:bCs/>
                      <w:sz w:val="18"/>
                      <w:szCs w:val="18"/>
                      <w:lang w:eastAsia="tr-TR"/>
                    </w:rPr>
                    <w:t>Merkezin görev, yetki ve sorumlulukları</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b/>
                      <w:bCs/>
                      <w:sz w:val="18"/>
                      <w:szCs w:val="18"/>
                      <w:lang w:eastAsia="tr-TR"/>
                    </w:rPr>
                    <w:t>MADDE 6- </w:t>
                  </w:r>
                  <w:r w:rsidRPr="00A73333">
                    <w:rPr>
                      <w:rFonts w:ascii="Times New Roman" w:eastAsia="Times New Roman" w:hAnsi="Times New Roman" w:cs="Times New Roman"/>
                      <w:sz w:val="18"/>
                      <w:szCs w:val="18"/>
                      <w:lang w:eastAsia="tr-TR"/>
                    </w:rPr>
                    <w:t>(1) Merkezin görev, yetki ve sorumlukları şunlardır:</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sz w:val="18"/>
                      <w:szCs w:val="18"/>
                      <w:lang w:eastAsia="tr-TR"/>
                    </w:rPr>
                    <w:t>a) Başkanlığın görev ve sorumluluk alanına ilişkin konularda bilimsel amaçlı faaliyetler yürütmek, bu konuda ilgili kamu kurum ve kuruluşları, sivil toplum kuruluşları, üniversiteler ve özel sektörle iş birliği yapmak.</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sz w:val="18"/>
                      <w:szCs w:val="18"/>
                      <w:lang w:eastAsia="tr-TR"/>
                    </w:rPr>
                    <w:t>b) Başkanlığın görev ve sorumluluk alanına ilişkin risk azaltma, hazırlık, müdahale ve iyileştirme aşamalarını kapsayan bütünleşik afet yönetiminde bilimsel düzeyde fen, mühendislik, teknoloji, sağlık, eğitim, sosyal bilimler başta olmak üzere ve benzeri disiplinler arası yaklaşım ile araştırma, geliştirme, inceleme, uygulama, saha çalışmaları yapmak, yaptırmak ve desteklemek.</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sz w:val="18"/>
                      <w:szCs w:val="18"/>
                      <w:lang w:eastAsia="tr-TR"/>
                    </w:rPr>
                    <w:t>c) Uluslararası afet ve acil durum alanında yapılan ulusal ve uluslararası çalışmaları takip etmek.</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sz w:val="18"/>
                      <w:szCs w:val="18"/>
                      <w:lang w:eastAsia="tr-TR"/>
                    </w:rPr>
                    <w:t>ç) Başkanlığın görev ve faaliyetleri ile ilgili konularda seminer, </w:t>
                  </w:r>
                  <w:proofErr w:type="gramStart"/>
                  <w:r w:rsidRPr="00A73333">
                    <w:rPr>
                      <w:rFonts w:ascii="Times New Roman" w:eastAsia="Times New Roman" w:hAnsi="Times New Roman" w:cs="Times New Roman"/>
                      <w:sz w:val="18"/>
                      <w:szCs w:val="18"/>
                      <w:lang w:eastAsia="tr-TR"/>
                    </w:rPr>
                    <w:t>sempozyum</w:t>
                  </w:r>
                  <w:proofErr w:type="gramEnd"/>
                  <w:r w:rsidRPr="00A73333">
                    <w:rPr>
                      <w:rFonts w:ascii="Times New Roman" w:eastAsia="Times New Roman" w:hAnsi="Times New Roman" w:cs="Times New Roman"/>
                      <w:sz w:val="18"/>
                      <w:szCs w:val="18"/>
                      <w:lang w:eastAsia="tr-TR"/>
                    </w:rPr>
                    <w:t>, konferans ve benzeri etkinlikler düzenlemek, görsel, işitsel ve yazılı dokümanların basım ve yayımını yapmak veya yaptırmak, bu alandaki çalışmaları teşvik etmek ve desteklemek, yapılan yayınları takip etmek.</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sz w:val="18"/>
                      <w:szCs w:val="18"/>
                      <w:lang w:eastAsia="tr-TR"/>
                    </w:rPr>
                    <w:lastRenderedPageBreak/>
                    <w:t>d) Afet ve acil durum yönetimine ilişkin ulusal ve uluslararası yayınları ve bilimsel çalışmaları izlemek, derlemek, tasnif etmek ve ilgili birimlere bildirmek.</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sz w:val="18"/>
                      <w:szCs w:val="18"/>
                      <w:lang w:eastAsia="tr-TR"/>
                    </w:rPr>
                    <w:t>e) Başkanlığın kütüphane hizmetlerini vermek, görev alanına ilişkin süreli ve süresiz yayınlar çıkarmak.</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sz w:val="18"/>
                      <w:szCs w:val="18"/>
                      <w:lang w:eastAsia="tr-TR"/>
                    </w:rPr>
                    <w:t>f) Platformun çalışma usul ve esaslarını belirleyerek sekretarya hizmetlerini yürütmek.</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sz w:val="18"/>
                      <w:szCs w:val="18"/>
                      <w:lang w:eastAsia="tr-TR"/>
                    </w:rPr>
                    <w:t>g) Afet istatistikleri, </w:t>
                  </w:r>
                  <w:proofErr w:type="gramStart"/>
                  <w:r w:rsidRPr="00A73333">
                    <w:rPr>
                      <w:rFonts w:ascii="Times New Roman" w:eastAsia="Times New Roman" w:hAnsi="Times New Roman" w:cs="Times New Roman"/>
                      <w:sz w:val="18"/>
                      <w:szCs w:val="18"/>
                      <w:lang w:eastAsia="tr-TR"/>
                    </w:rPr>
                    <w:t>almanak</w:t>
                  </w:r>
                  <w:proofErr w:type="gramEnd"/>
                  <w:r w:rsidRPr="00A73333">
                    <w:rPr>
                      <w:rFonts w:ascii="Times New Roman" w:eastAsia="Times New Roman" w:hAnsi="Times New Roman" w:cs="Times New Roman"/>
                      <w:sz w:val="18"/>
                      <w:szCs w:val="18"/>
                      <w:lang w:eastAsia="tr-TR"/>
                    </w:rPr>
                    <w:t> gibi yayınların düzenli olarak tutulması, yayımlanması veya basılmasını sağlamak.</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sz w:val="18"/>
                      <w:szCs w:val="18"/>
                      <w:lang w:eastAsia="tr-TR"/>
                    </w:rPr>
                    <w:t>ğ) Yapılan çalışmalar hakkında her yılın sonunda öneri, görüş ve değerlendirmeleri içeren bir rapor hazırlayarak Başkana sunmak.</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b/>
                      <w:bCs/>
                      <w:sz w:val="18"/>
                      <w:szCs w:val="18"/>
                      <w:lang w:eastAsia="tr-TR"/>
                    </w:rPr>
                    <w:t>Çalışma ilkeleri</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b/>
                      <w:bCs/>
                      <w:sz w:val="18"/>
                      <w:szCs w:val="18"/>
                      <w:lang w:eastAsia="tr-TR"/>
                    </w:rPr>
                    <w:t>MADDE 7- </w:t>
                  </w:r>
                  <w:r w:rsidRPr="00A73333">
                    <w:rPr>
                      <w:rFonts w:ascii="Times New Roman" w:eastAsia="Times New Roman" w:hAnsi="Times New Roman" w:cs="Times New Roman"/>
                      <w:sz w:val="18"/>
                      <w:szCs w:val="18"/>
                      <w:lang w:eastAsia="tr-TR"/>
                    </w:rPr>
                    <w:t>(1) Müdür ve Merkez personeli Merkezin görev ve faaliyetleri kapsamında;</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sz w:val="18"/>
                      <w:szCs w:val="18"/>
                      <w:lang w:eastAsia="tr-TR"/>
                    </w:rPr>
                    <w:t>a) Mevzuata, ilgili stratejik planlarda belirtilen amaç ve hedeflere, Başkanlığın </w:t>
                  </w:r>
                  <w:proofErr w:type="gramStart"/>
                  <w:r w:rsidRPr="00A73333">
                    <w:rPr>
                      <w:rFonts w:ascii="Times New Roman" w:eastAsia="Times New Roman" w:hAnsi="Times New Roman" w:cs="Times New Roman"/>
                      <w:sz w:val="18"/>
                      <w:szCs w:val="18"/>
                      <w:lang w:eastAsia="tr-TR"/>
                    </w:rPr>
                    <w:t>vizyon</w:t>
                  </w:r>
                  <w:proofErr w:type="gramEnd"/>
                  <w:r w:rsidRPr="00A73333">
                    <w:rPr>
                      <w:rFonts w:ascii="Times New Roman" w:eastAsia="Times New Roman" w:hAnsi="Times New Roman" w:cs="Times New Roman"/>
                      <w:sz w:val="18"/>
                      <w:szCs w:val="18"/>
                      <w:lang w:eastAsia="tr-TR"/>
                    </w:rPr>
                    <w:t> ve misyonuna uygun, etkili ve verimli bir şekilde hareket eder.</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sz w:val="18"/>
                      <w:szCs w:val="18"/>
                      <w:lang w:eastAsia="tr-TR"/>
                    </w:rPr>
                    <w:t>b) Etik ilkelere ve mesleki değerlere riayet eder.</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sz w:val="18"/>
                      <w:szCs w:val="18"/>
                      <w:lang w:eastAsia="tr-TR"/>
                    </w:rPr>
                    <w:t>c) İlgili eğitim, seminer, konferans ve kongre gibi çalışmalara katılımı sağlar.</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sz w:val="18"/>
                      <w:szCs w:val="18"/>
                      <w:lang w:eastAsia="tr-TR"/>
                    </w:rPr>
                    <w:t>ç) Çalışma ve etkinlikleri eşgüdüm ve uyum içerisinde yürütür.</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b/>
                      <w:bCs/>
                      <w:sz w:val="18"/>
                      <w:szCs w:val="18"/>
                      <w:lang w:eastAsia="tr-TR"/>
                    </w:rPr>
                    <w:t>Geçici görevlendirme</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b/>
                      <w:bCs/>
                      <w:sz w:val="18"/>
                      <w:szCs w:val="18"/>
                      <w:lang w:eastAsia="tr-TR"/>
                    </w:rPr>
                    <w:t>MADDE 8- </w:t>
                  </w:r>
                  <w:r w:rsidRPr="00A73333">
                    <w:rPr>
                      <w:rFonts w:ascii="Times New Roman" w:eastAsia="Times New Roman" w:hAnsi="Times New Roman" w:cs="Times New Roman"/>
                      <w:sz w:val="18"/>
                      <w:szCs w:val="18"/>
                      <w:lang w:eastAsia="tr-TR"/>
                    </w:rPr>
                    <w:t>(1) Merkezin görev ve sorumluluklarına ilişkin çalışmalarda bulunmak üzere, 4 sayılı Cumhurbaşkanlığı Kararnamesinin 50 </w:t>
                  </w:r>
                  <w:proofErr w:type="spellStart"/>
                  <w:r w:rsidRPr="00A73333">
                    <w:rPr>
                      <w:rFonts w:ascii="Times New Roman" w:eastAsia="Times New Roman" w:hAnsi="Times New Roman" w:cs="Times New Roman"/>
                      <w:sz w:val="18"/>
                      <w:szCs w:val="18"/>
                      <w:lang w:eastAsia="tr-TR"/>
                    </w:rPr>
                    <w:t>nci</w:t>
                  </w:r>
                  <w:proofErr w:type="spellEnd"/>
                  <w:r w:rsidRPr="00A73333">
                    <w:rPr>
                      <w:rFonts w:ascii="Times New Roman" w:eastAsia="Times New Roman" w:hAnsi="Times New Roman" w:cs="Times New Roman"/>
                      <w:sz w:val="18"/>
                      <w:szCs w:val="18"/>
                      <w:lang w:eastAsia="tr-TR"/>
                    </w:rPr>
                    <w:t> maddesine göre Başkanlık geçici görevlendirme yapabilir.</w:t>
                  </w:r>
                </w:p>
                <w:p w:rsidR="00A73333" w:rsidRPr="00A73333" w:rsidRDefault="00A73333" w:rsidP="00A73333">
                  <w:pPr>
                    <w:spacing w:after="0" w:line="240" w:lineRule="atLeast"/>
                    <w:jc w:val="center"/>
                    <w:rPr>
                      <w:rFonts w:ascii="Times New Roman" w:eastAsia="Times New Roman" w:hAnsi="Times New Roman" w:cs="Times New Roman"/>
                      <w:b/>
                      <w:bCs/>
                      <w:sz w:val="19"/>
                      <w:szCs w:val="19"/>
                      <w:lang w:eastAsia="tr-TR"/>
                    </w:rPr>
                  </w:pPr>
                  <w:r w:rsidRPr="00A73333">
                    <w:rPr>
                      <w:rFonts w:ascii="Times New Roman" w:eastAsia="Times New Roman" w:hAnsi="Times New Roman" w:cs="Times New Roman"/>
                      <w:b/>
                      <w:bCs/>
                      <w:sz w:val="18"/>
                      <w:szCs w:val="18"/>
                      <w:lang w:eastAsia="tr-TR"/>
                    </w:rPr>
                    <w:t>ÜÇÜNCÜ BÖLÜM</w:t>
                  </w:r>
                </w:p>
                <w:p w:rsidR="00A73333" w:rsidRPr="00A73333" w:rsidRDefault="00A73333" w:rsidP="00A73333">
                  <w:pPr>
                    <w:spacing w:after="0" w:line="240" w:lineRule="atLeast"/>
                    <w:jc w:val="center"/>
                    <w:rPr>
                      <w:rFonts w:ascii="Times New Roman" w:eastAsia="Times New Roman" w:hAnsi="Times New Roman" w:cs="Times New Roman"/>
                      <w:b/>
                      <w:bCs/>
                      <w:sz w:val="19"/>
                      <w:szCs w:val="19"/>
                      <w:lang w:eastAsia="tr-TR"/>
                    </w:rPr>
                  </w:pPr>
                  <w:r w:rsidRPr="00A73333">
                    <w:rPr>
                      <w:rFonts w:ascii="Times New Roman" w:eastAsia="Times New Roman" w:hAnsi="Times New Roman" w:cs="Times New Roman"/>
                      <w:b/>
                      <w:bCs/>
                      <w:sz w:val="18"/>
                      <w:szCs w:val="18"/>
                      <w:lang w:eastAsia="tr-TR"/>
                    </w:rPr>
                    <w:t>Son Hükümler</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b/>
                      <w:bCs/>
                      <w:sz w:val="18"/>
                      <w:szCs w:val="18"/>
                      <w:lang w:eastAsia="tr-TR"/>
                    </w:rPr>
                    <w:t>Yürürlük</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b/>
                      <w:bCs/>
                      <w:sz w:val="18"/>
                      <w:szCs w:val="18"/>
                      <w:lang w:eastAsia="tr-TR"/>
                    </w:rPr>
                    <w:t>MADDE 9- </w:t>
                  </w:r>
                  <w:r w:rsidRPr="00A73333">
                    <w:rPr>
                      <w:rFonts w:ascii="Times New Roman" w:eastAsia="Times New Roman" w:hAnsi="Times New Roman" w:cs="Times New Roman"/>
                      <w:sz w:val="18"/>
                      <w:szCs w:val="18"/>
                      <w:lang w:eastAsia="tr-TR"/>
                    </w:rPr>
                    <w:t>(1) Bu Yönetmelik yayımı tarihinde yürürlüğe girer.</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b/>
                      <w:bCs/>
                      <w:sz w:val="18"/>
                      <w:szCs w:val="18"/>
                      <w:lang w:eastAsia="tr-TR"/>
                    </w:rPr>
                    <w:t>Yürütme</w:t>
                  </w:r>
                </w:p>
                <w:p w:rsidR="00A73333" w:rsidRPr="00A73333" w:rsidRDefault="00A73333" w:rsidP="00A73333">
                  <w:pPr>
                    <w:spacing w:after="0" w:line="240" w:lineRule="atLeast"/>
                    <w:ind w:firstLine="566"/>
                    <w:jc w:val="both"/>
                    <w:rPr>
                      <w:rFonts w:ascii="Times New Roman" w:eastAsia="Times New Roman" w:hAnsi="Times New Roman" w:cs="Times New Roman"/>
                      <w:sz w:val="19"/>
                      <w:szCs w:val="19"/>
                      <w:lang w:eastAsia="tr-TR"/>
                    </w:rPr>
                  </w:pPr>
                  <w:r w:rsidRPr="00A73333">
                    <w:rPr>
                      <w:rFonts w:ascii="Times New Roman" w:eastAsia="Times New Roman" w:hAnsi="Times New Roman" w:cs="Times New Roman"/>
                      <w:b/>
                      <w:bCs/>
                      <w:sz w:val="18"/>
                      <w:szCs w:val="18"/>
                      <w:lang w:eastAsia="tr-TR"/>
                    </w:rPr>
                    <w:t>MADDE 10- </w:t>
                  </w:r>
                  <w:r w:rsidRPr="00A73333">
                    <w:rPr>
                      <w:rFonts w:ascii="Times New Roman" w:eastAsia="Times New Roman" w:hAnsi="Times New Roman" w:cs="Times New Roman"/>
                      <w:sz w:val="18"/>
                      <w:szCs w:val="18"/>
                      <w:lang w:eastAsia="tr-TR"/>
                    </w:rPr>
                    <w:t>(1) Bu Yönetmelik hükümlerini İçişleri Bakanı yürütür.</w:t>
                  </w:r>
                </w:p>
                <w:p w:rsidR="00A73333" w:rsidRPr="00A73333" w:rsidRDefault="00A73333" w:rsidP="00A73333">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73333">
                    <w:rPr>
                      <w:rFonts w:ascii="Arial" w:eastAsia="Times New Roman" w:hAnsi="Arial" w:cs="Arial"/>
                      <w:b/>
                      <w:bCs/>
                      <w:color w:val="000080"/>
                      <w:sz w:val="18"/>
                      <w:szCs w:val="18"/>
                      <w:lang w:eastAsia="tr-TR"/>
                    </w:rPr>
                    <w:t> </w:t>
                  </w:r>
                </w:p>
              </w:tc>
            </w:tr>
          </w:tbl>
          <w:p w:rsidR="00A73333" w:rsidRPr="00A73333" w:rsidRDefault="00A73333" w:rsidP="00A73333">
            <w:pPr>
              <w:spacing w:after="0" w:line="240" w:lineRule="auto"/>
              <w:rPr>
                <w:rFonts w:ascii="Times New Roman" w:eastAsia="Times New Roman" w:hAnsi="Times New Roman" w:cs="Times New Roman"/>
                <w:sz w:val="24"/>
                <w:szCs w:val="24"/>
                <w:lang w:eastAsia="tr-TR"/>
              </w:rPr>
            </w:pPr>
          </w:p>
        </w:tc>
      </w:tr>
    </w:tbl>
    <w:p w:rsidR="00A73333" w:rsidRPr="00A73333" w:rsidRDefault="00A73333" w:rsidP="00A73333">
      <w:pPr>
        <w:spacing w:after="0" w:line="240" w:lineRule="auto"/>
        <w:jc w:val="center"/>
        <w:rPr>
          <w:rFonts w:ascii="Times New Roman" w:eastAsia="Times New Roman" w:hAnsi="Times New Roman" w:cs="Times New Roman"/>
          <w:color w:val="000000"/>
          <w:sz w:val="27"/>
          <w:szCs w:val="27"/>
          <w:lang w:eastAsia="tr-TR"/>
        </w:rPr>
      </w:pPr>
      <w:r w:rsidRPr="00A73333">
        <w:rPr>
          <w:rFonts w:ascii="Times New Roman" w:eastAsia="Times New Roman" w:hAnsi="Times New Roman" w:cs="Times New Roman"/>
          <w:color w:val="000000"/>
          <w:sz w:val="27"/>
          <w:szCs w:val="27"/>
          <w:lang w:eastAsia="tr-TR"/>
        </w:rPr>
        <w:lastRenderedPageBreak/>
        <w:t> </w:t>
      </w:r>
    </w:p>
    <w:p w:rsidR="00AF397C" w:rsidRDefault="00AF397C">
      <w:bookmarkStart w:id="0" w:name="_GoBack"/>
      <w:bookmarkEnd w:id="0"/>
    </w:p>
    <w:sectPr w:rsidR="00AF39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2A9"/>
    <w:rsid w:val="005142A9"/>
    <w:rsid w:val="00A73333"/>
    <w:rsid w:val="00AF39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7333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A7333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A73333"/>
  </w:style>
  <w:style w:type="paragraph" w:customStyle="1" w:styleId="ortabalkbold">
    <w:name w:val="ortabalkbold"/>
    <w:basedOn w:val="Normal"/>
    <w:rsid w:val="00A7333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A7333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733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7333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A7333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A73333"/>
  </w:style>
  <w:style w:type="paragraph" w:customStyle="1" w:styleId="ortabalkbold">
    <w:name w:val="ortabalkbold"/>
    <w:basedOn w:val="Normal"/>
    <w:rsid w:val="00A7333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A7333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73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21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765</Words>
  <Characters>4364</Characters>
  <Application>Microsoft Office Word</Application>
  <DocSecurity>0</DocSecurity>
  <Lines>36</Lines>
  <Paragraphs>10</Paragraphs>
  <ScaleCrop>false</ScaleCrop>
  <Company/>
  <LinksUpToDate>false</LinksUpToDate>
  <CharactersWithSpaces>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2026-04-21T11:43:00Z</dcterms:created>
  <dcterms:modified xsi:type="dcterms:W3CDTF">2026-04-21T11:43:00Z</dcterms:modified>
</cp:coreProperties>
</file>